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8BE7" w14:textId="1FA256DF" w:rsidR="005F11B1" w:rsidRDefault="005F11B1" w:rsidP="005F11B1">
      <w:pPr>
        <w:jc w:val="center"/>
      </w:pPr>
      <w:r>
        <w:rPr>
          <w:noProof/>
        </w:rPr>
        <w:drawing>
          <wp:inline distT="0" distB="0" distL="0" distR="0" wp14:anchorId="5879CCD5" wp14:editId="493D4860">
            <wp:extent cx="5501190" cy="1362973"/>
            <wp:effectExtent l="0" t="0" r="4445" b="8890"/>
            <wp:docPr id="6744774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969" cy="1377784"/>
                    </a:xfrm>
                    <a:prstGeom prst="rect">
                      <a:avLst/>
                    </a:prstGeom>
                    <a:noFill/>
                    <a:ln>
                      <a:noFill/>
                    </a:ln>
                  </pic:spPr>
                </pic:pic>
              </a:graphicData>
            </a:graphic>
          </wp:inline>
        </w:drawing>
      </w:r>
    </w:p>
    <w:p w14:paraId="31FF2349" w14:textId="5E30531E" w:rsidR="005F11B1" w:rsidRPr="005F11B1" w:rsidRDefault="005F11B1" w:rsidP="005F11B1">
      <w:pPr>
        <w:jc w:val="center"/>
        <w:rPr>
          <w:rFonts w:ascii="Arial" w:hAnsi="Arial" w:cs="Arial"/>
          <w:b/>
          <w:bCs/>
          <w:color w:val="0432FF"/>
          <w:sz w:val="36"/>
          <w:szCs w:val="36"/>
          <w:shd w:val="clear" w:color="auto" w:fill="FFFFFF"/>
          <w:lang w:val="en-GB"/>
        </w:rPr>
      </w:pPr>
      <w:r w:rsidRPr="005F11B1">
        <w:rPr>
          <w:rFonts w:ascii="Arial" w:hAnsi="Arial" w:cs="Arial"/>
          <w:b/>
          <w:bCs/>
          <w:color w:val="0432FF"/>
          <w:sz w:val="36"/>
          <w:szCs w:val="36"/>
          <w:shd w:val="clear" w:color="auto" w:fill="FFFFFF"/>
          <w:lang w:val="en-GB"/>
        </w:rPr>
        <w:t>Par </w:t>
      </w:r>
      <w:proofErr w:type="spellStart"/>
      <w:r w:rsidRPr="005F11B1">
        <w:rPr>
          <w:rFonts w:ascii="Arial" w:hAnsi="Arial" w:cs="Arial"/>
          <w:b/>
          <w:bCs/>
          <w:color w:val="0432FF"/>
          <w:sz w:val="36"/>
          <w:szCs w:val="36"/>
          <w:shd w:val="clear" w:color="auto" w:fill="FFFFFF"/>
          <w:lang w:val="en-GB"/>
        </w:rPr>
        <w:t>attieksmi</w:t>
      </w:r>
      <w:proofErr w:type="spellEnd"/>
      <w:r w:rsidRPr="005F11B1">
        <w:rPr>
          <w:rFonts w:ascii="Arial" w:hAnsi="Arial" w:cs="Arial"/>
          <w:b/>
          <w:bCs/>
          <w:color w:val="0432FF"/>
          <w:sz w:val="36"/>
          <w:szCs w:val="36"/>
          <w:shd w:val="clear" w:color="auto" w:fill="FFFFFF"/>
          <w:lang w:val="en-GB"/>
        </w:rPr>
        <w:t> </w:t>
      </w:r>
      <w:proofErr w:type="spellStart"/>
      <w:r w:rsidRPr="005F11B1">
        <w:rPr>
          <w:rFonts w:ascii="Arial" w:hAnsi="Arial" w:cs="Arial"/>
          <w:b/>
          <w:bCs/>
          <w:color w:val="0432FF"/>
          <w:sz w:val="36"/>
          <w:szCs w:val="36"/>
          <w:shd w:val="clear" w:color="auto" w:fill="FFFFFF"/>
          <w:lang w:val="en-GB"/>
        </w:rPr>
        <w:t>pret</w:t>
      </w:r>
      <w:proofErr w:type="spellEnd"/>
      <w:r w:rsidRPr="005F11B1">
        <w:rPr>
          <w:rFonts w:ascii="Arial" w:hAnsi="Arial" w:cs="Arial"/>
          <w:b/>
          <w:bCs/>
          <w:color w:val="0432FF"/>
          <w:sz w:val="36"/>
          <w:szCs w:val="36"/>
          <w:shd w:val="clear" w:color="auto" w:fill="FFFFFF"/>
          <w:lang w:val="en-GB"/>
        </w:rPr>
        <w:t> </w:t>
      </w:r>
      <w:r>
        <w:rPr>
          <w:rFonts w:ascii="Arial" w:hAnsi="Arial" w:cs="Arial"/>
          <w:b/>
          <w:bCs/>
          <w:color w:val="0432FF"/>
          <w:sz w:val="36"/>
          <w:szCs w:val="36"/>
          <w:shd w:val="clear" w:color="auto" w:fill="FFFFFF"/>
        </w:rPr>
        <w:t>d</w:t>
      </w:r>
      <w:proofErr w:type="spellStart"/>
      <w:r w:rsidRPr="005F11B1">
        <w:rPr>
          <w:rFonts w:ascii="Arial" w:hAnsi="Arial" w:cs="Arial"/>
          <w:b/>
          <w:bCs/>
          <w:color w:val="0432FF"/>
          <w:sz w:val="36"/>
          <w:szCs w:val="36"/>
          <w:shd w:val="clear" w:color="auto" w:fill="FFFFFF"/>
          <w:lang w:val="en-GB"/>
        </w:rPr>
        <w:t>arbu</w:t>
      </w:r>
      <w:proofErr w:type="spellEnd"/>
    </w:p>
    <w:p w14:paraId="6E8200E0" w14:textId="3BC5FBB7" w:rsidR="005F11B1" w:rsidRPr="005F11B1" w:rsidRDefault="005F11B1" w:rsidP="005F11B1">
      <w:pPr>
        <w:spacing w:after="0"/>
        <w:jc w:val="right"/>
        <w:rPr>
          <w:rFonts w:ascii="Arial" w:hAnsi="Arial" w:cs="Arial"/>
          <w:color w:val="203864"/>
          <w:shd w:val="clear" w:color="auto" w:fill="FFFFFF"/>
        </w:rPr>
      </w:pPr>
      <w:bookmarkStart w:id="0" w:name="_Hlk206959737"/>
      <w:r w:rsidRPr="005F11B1">
        <w:rPr>
          <w:rFonts w:ascii="Arial" w:hAnsi="Arial" w:cs="Arial"/>
          <w:color w:val="203864"/>
          <w:shd w:val="clear" w:color="auto" w:fill="FFFFFF"/>
        </w:rPr>
        <w:t xml:space="preserve">Darbs pats par sevi ir liela vērtība. </w:t>
      </w:r>
    </w:p>
    <w:p w14:paraId="1E5B9DEB" w14:textId="77777777" w:rsidR="005F11B1" w:rsidRPr="005F11B1" w:rsidRDefault="005F11B1" w:rsidP="005F11B1">
      <w:pPr>
        <w:spacing w:after="0"/>
        <w:jc w:val="right"/>
        <w:rPr>
          <w:rFonts w:ascii="Arial" w:hAnsi="Arial" w:cs="Arial"/>
          <w:color w:val="203864"/>
          <w:shd w:val="clear" w:color="auto" w:fill="FFFFFF"/>
        </w:rPr>
      </w:pPr>
      <w:r w:rsidRPr="005F11B1">
        <w:rPr>
          <w:rFonts w:ascii="Arial" w:hAnsi="Arial" w:cs="Arial"/>
          <w:color w:val="203864"/>
          <w:shd w:val="clear" w:color="auto" w:fill="FFFFFF"/>
        </w:rPr>
        <w:t xml:space="preserve">Un patiess darbs ir augstākais labums </w:t>
      </w:r>
    </w:p>
    <w:p w14:paraId="23F96CFB" w14:textId="0C6874F5" w:rsidR="005F11B1" w:rsidRPr="005F11B1" w:rsidRDefault="005F11B1" w:rsidP="005F11B1">
      <w:pPr>
        <w:spacing w:after="0"/>
        <w:jc w:val="right"/>
        <w:rPr>
          <w:rFonts w:ascii="Arial" w:hAnsi="Arial" w:cs="Arial"/>
          <w:color w:val="203864"/>
          <w:shd w:val="clear" w:color="auto" w:fill="FFFFFF"/>
        </w:rPr>
      </w:pPr>
      <w:r w:rsidRPr="005F11B1">
        <w:rPr>
          <w:rFonts w:ascii="Arial" w:hAnsi="Arial" w:cs="Arial"/>
          <w:color w:val="203864"/>
          <w:shd w:val="clear" w:color="auto" w:fill="FFFFFF"/>
        </w:rPr>
        <w:t>cilvēka dvēseles attīstībai.</w:t>
      </w:r>
    </w:p>
    <w:p w14:paraId="32D69B45" w14:textId="0341BD85" w:rsidR="005F11B1" w:rsidRPr="005F11B1" w:rsidRDefault="005F11B1" w:rsidP="005F11B1">
      <w:pPr>
        <w:spacing w:after="0"/>
        <w:jc w:val="right"/>
        <w:rPr>
          <w:b/>
          <w:bCs/>
        </w:rPr>
      </w:pPr>
      <w:r w:rsidRPr="005F11B1">
        <w:rPr>
          <w:rFonts w:ascii="Arial" w:hAnsi="Arial" w:cs="Arial"/>
          <w:b/>
          <w:bCs/>
          <w:color w:val="203864"/>
          <w:shd w:val="clear" w:color="auto" w:fill="FFFFFF"/>
        </w:rPr>
        <w:t>Iemīļotais Babadži</w:t>
      </w:r>
    </w:p>
    <w:p w14:paraId="4319888A" w14:textId="77777777" w:rsidR="005F11B1" w:rsidRDefault="005F11B1" w:rsidP="005F11B1">
      <w:pPr>
        <w:spacing w:after="0"/>
      </w:pPr>
    </w:p>
    <w:p w14:paraId="6F0C4A14" w14:textId="26693B11" w:rsidR="005F11B1" w:rsidRDefault="005F11B1" w:rsidP="005F11B1">
      <w:pPr>
        <w:spacing w:after="0"/>
      </w:pPr>
      <w:r>
        <w:rPr>
          <w:noProof/>
        </w:rPr>
        <w:drawing>
          <wp:anchor distT="0" distB="0" distL="114300" distR="114300" simplePos="0" relativeHeight="251658240" behindDoc="1" locked="0" layoutInCell="1" allowOverlap="1" wp14:anchorId="14E6DD0E" wp14:editId="0AA53455">
            <wp:simplePos x="0" y="0"/>
            <wp:positionH relativeFrom="column">
              <wp:posOffset>-122555</wp:posOffset>
            </wp:positionH>
            <wp:positionV relativeFrom="paragraph">
              <wp:posOffset>215900</wp:posOffset>
            </wp:positionV>
            <wp:extent cx="2674620" cy="2656840"/>
            <wp:effectExtent l="0" t="0" r="0" b="0"/>
            <wp:wrapTight wrapText="bothSides">
              <wp:wrapPolygon edited="0">
                <wp:start x="0" y="0"/>
                <wp:lineTo x="0" y="21373"/>
                <wp:lineTo x="21385" y="21373"/>
                <wp:lineTo x="21385" y="0"/>
                <wp:lineTo x="0" y="0"/>
              </wp:wrapPolygon>
            </wp:wrapTight>
            <wp:docPr id="102008938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4620" cy="2656840"/>
                    </a:xfrm>
                    <a:prstGeom prst="rect">
                      <a:avLst/>
                    </a:prstGeom>
                    <a:noFill/>
                  </pic:spPr>
                </pic:pic>
              </a:graphicData>
            </a:graphic>
            <wp14:sizeRelH relativeFrom="margin">
              <wp14:pctWidth>0</wp14:pctWidth>
            </wp14:sizeRelH>
            <wp14:sizeRelV relativeFrom="margin">
              <wp14:pctHeight>0</wp14:pctHeight>
            </wp14:sizeRelV>
          </wp:anchor>
        </w:drawing>
      </w:r>
    </w:p>
    <w:p w14:paraId="64DB6B3E" w14:textId="31E83982" w:rsidR="005F11B1" w:rsidRPr="005F11B1" w:rsidRDefault="005F11B1" w:rsidP="005F11B1">
      <w:pPr>
        <w:spacing w:after="0"/>
        <w:ind w:firstLine="720"/>
        <w:jc w:val="both"/>
        <w:rPr>
          <w:color w:val="203864"/>
          <w:sz w:val="28"/>
          <w:szCs w:val="28"/>
          <w:shd w:val="clear" w:color="auto" w:fill="FFFFFF"/>
        </w:rPr>
      </w:pPr>
      <w:r w:rsidRPr="005F11B1">
        <w:rPr>
          <w:color w:val="203864"/>
          <w:sz w:val="28"/>
          <w:szCs w:val="28"/>
          <w:shd w:val="clear" w:color="auto" w:fill="FFFFFF"/>
        </w:rPr>
        <w:t xml:space="preserve">Pateicoties jaunākajiem zinātniskajiem atklājumiem smadzeņu pētniecības jomā, ir kļuvis skaidrs, kāpēc cilvēce ir nonākusi strupceļā, kāpēc tā ir nomaldījusies no iemītā evolūcijas ceļa. Viss ir atkarīgs no attieksmes pret darbu. Kad fiziskajā plānā nav mērķtiecīgas darbības, kad darbs ir tikai iztikas līdzekļu iegūšanas avots, kad darba būtība ir kļuvusi neatpazīstami sagrozīta un perversa, kad darbam vairs nav Svēts raksturs, cilvēce ir pārstājusi attīstīties saskaņā ar evolūcijas likumu, ko mums māca Valdoņi. Darbs no cilvēka eksistences veida fiziskajā pasaulē ir pārvērties par eksistences līdzekli, kas ir viens no lielākajiem Dievišķā Likuma, kas pastāv mūsu Visumā, kropļojumiem. </w:t>
      </w:r>
    </w:p>
    <w:p w14:paraId="754EDCC1" w14:textId="77777777" w:rsidR="005F11B1" w:rsidRDefault="005F11B1" w:rsidP="005F11B1">
      <w:pPr>
        <w:spacing w:after="0"/>
        <w:jc w:val="both"/>
        <w:rPr>
          <w:color w:val="203864"/>
          <w:sz w:val="28"/>
          <w:szCs w:val="28"/>
          <w:shd w:val="clear" w:color="auto" w:fill="FFFFFF"/>
        </w:rPr>
      </w:pPr>
    </w:p>
    <w:p w14:paraId="70A06D09" w14:textId="77777777" w:rsidR="005F11B1" w:rsidRDefault="005F11B1" w:rsidP="005F11B1">
      <w:pPr>
        <w:spacing w:after="0"/>
        <w:ind w:firstLine="720"/>
        <w:jc w:val="both"/>
        <w:rPr>
          <w:color w:val="203864"/>
          <w:sz w:val="28"/>
          <w:szCs w:val="28"/>
          <w:shd w:val="clear" w:color="auto" w:fill="FFFFFF"/>
        </w:rPr>
      </w:pPr>
      <w:r w:rsidRPr="005F11B1">
        <w:rPr>
          <w:color w:val="203864"/>
          <w:sz w:val="28"/>
          <w:szCs w:val="28"/>
          <w:shd w:val="clear" w:color="auto" w:fill="FFFFFF"/>
        </w:rPr>
        <w:t xml:space="preserve">Ja fiziskajā plānā nav kvalitatīva darba procesa, smadzenēs neveidojas neironu savienojumi, kas nepieciešami cilvēka attīstībai. Tāpēc cilvēks fiziskajā plānā meklē aizstājējus, surogātus, kas ļauj pastāvīgi stimulēt noteiktas smadzeņu daļas, kas jāattīsta iemiesojuma laikā. Tādā veidā tiek iegūtas dažādas pieķeršanās un atkarības: narkotikas, alkohols, tabaka, pieķeršanās rokmūzikai. Pasaulei kļūstot izsmalcinātākai, rodas arī arvien smalkāki atkarību veidi. Piemēram, kad cilvēki praksē nepielieto Valdoņu doto Mācību, viņi ir spiesti pastāvīgi stimulēt tās smadzeņu daļas, kuras nepieciešams attīstīt. Šie cilvēki nemitīgi pieprasa arvien jaunu un jaunu enerģijas uzlādi. Viņi meklē arvien jaunus diktātus, seminārus, informāciju. Viņi klīst no vienas mācības uz otru, meklējot baudas, svētkus. Bet viņi nekur nevar atrast apmierinājumu, jo ir </w:t>
      </w:r>
      <w:r w:rsidRPr="005F11B1">
        <w:rPr>
          <w:color w:val="203864"/>
          <w:sz w:val="28"/>
          <w:szCs w:val="28"/>
          <w:shd w:val="clear" w:color="auto" w:fill="FFFFFF"/>
        </w:rPr>
        <w:lastRenderedPageBreak/>
        <w:t>nomaldījušies no evolūcijas attīstības Ceļa. Un palīdzēt šādiem cilvēkiem var tikai dodot viņiem iespēju izmēģināt īstu, kvalitatīvu darbu, darbu, kas vērsts uz Kopējo Labumu.</w:t>
      </w:r>
    </w:p>
    <w:p w14:paraId="50AE1A71" w14:textId="5583D626" w:rsidR="005F11B1" w:rsidRPr="005F11B1" w:rsidRDefault="005F11B1" w:rsidP="005F11B1">
      <w:pPr>
        <w:spacing w:after="0"/>
        <w:ind w:firstLine="720"/>
        <w:jc w:val="both"/>
        <w:rPr>
          <w:color w:val="203864"/>
          <w:sz w:val="28"/>
          <w:szCs w:val="28"/>
          <w:shd w:val="clear" w:color="auto" w:fill="FFFFFF"/>
        </w:rPr>
      </w:pPr>
      <w:r w:rsidRPr="005F11B1">
        <w:rPr>
          <w:color w:val="203864"/>
          <w:sz w:val="28"/>
          <w:szCs w:val="28"/>
          <w:shd w:val="clear" w:color="auto" w:fill="FFFFFF"/>
        </w:rPr>
        <w:t>Valdoņi zem saviem karogiem sauc tos, kuri ir gatavi parādīt pasaulei nesavtīgu Darbu Kopējam Labumam. Visiedarbīgākais veids, kā izplatīt Mācību, ir personīgais piemērs un darba organizēšana fiziskajā plānā saskaņā ar Valdoņu dotajiem principiem.</w:t>
      </w:r>
    </w:p>
    <w:p w14:paraId="55C2C814" w14:textId="77777777" w:rsidR="005F11B1" w:rsidRDefault="005F11B1" w:rsidP="005F11B1">
      <w:pPr>
        <w:spacing w:after="0"/>
        <w:jc w:val="both"/>
        <w:rPr>
          <w:color w:val="203864"/>
          <w:sz w:val="28"/>
          <w:szCs w:val="28"/>
          <w:shd w:val="clear" w:color="auto" w:fill="FFFFFF"/>
        </w:rPr>
      </w:pPr>
      <w:r w:rsidRPr="005F11B1">
        <w:rPr>
          <w:color w:val="203864"/>
          <w:sz w:val="28"/>
          <w:szCs w:val="28"/>
          <w:shd w:val="clear" w:color="auto" w:fill="FFFFFF"/>
        </w:rPr>
        <w:t xml:space="preserve">Pretējo spēku pārstāvji to labi zina. Tāpēc pastiprinātu pretestību izraisa viss, kas saistīts ar konkrētu lietu īstenošanu fiziskajā plānā. </w:t>
      </w:r>
    </w:p>
    <w:p w14:paraId="250A4135" w14:textId="77777777" w:rsidR="005F11B1" w:rsidRDefault="005F11B1" w:rsidP="005F11B1">
      <w:pPr>
        <w:spacing w:after="0"/>
        <w:jc w:val="both"/>
        <w:rPr>
          <w:color w:val="203864"/>
          <w:sz w:val="28"/>
          <w:szCs w:val="28"/>
          <w:shd w:val="clear" w:color="auto" w:fill="FFFFFF"/>
        </w:rPr>
      </w:pPr>
    </w:p>
    <w:p w14:paraId="423930A0" w14:textId="2C827D36" w:rsidR="005F11B1" w:rsidRDefault="005F11B1" w:rsidP="005F11B1">
      <w:pPr>
        <w:spacing w:after="0"/>
        <w:ind w:firstLine="720"/>
        <w:jc w:val="both"/>
        <w:rPr>
          <w:color w:val="203864"/>
          <w:sz w:val="28"/>
          <w:szCs w:val="28"/>
          <w:shd w:val="clear" w:color="auto" w:fill="FFFFFF"/>
        </w:rPr>
      </w:pPr>
      <w:r w:rsidRPr="005F11B1">
        <w:rPr>
          <w:color w:val="203864"/>
          <w:sz w:val="28"/>
          <w:szCs w:val="28"/>
          <w:shd w:val="clear" w:color="auto" w:fill="FFFFFF"/>
        </w:rPr>
        <w:t>Nav pat svarīgi, ko darīt. Svarīgi ir demonstrēt jaunu attieksmi pret Darbu. Ir svarīgi iedibināt jaunus attiecību principus, kas balstīti uz tikumības likumu, sadarbību, savstarpēju palīdzību un Mīlestību...</w:t>
      </w:r>
    </w:p>
    <w:p w14:paraId="2B578E96" w14:textId="77777777" w:rsidR="005F11B1" w:rsidRPr="005F11B1" w:rsidRDefault="005F11B1" w:rsidP="005F11B1">
      <w:pPr>
        <w:spacing w:after="0"/>
        <w:ind w:firstLine="720"/>
        <w:jc w:val="both"/>
        <w:rPr>
          <w:color w:val="203864"/>
          <w:sz w:val="28"/>
          <w:szCs w:val="28"/>
          <w:shd w:val="clear" w:color="auto" w:fill="FFFFFF"/>
        </w:rPr>
      </w:pPr>
    </w:p>
    <w:p w14:paraId="270B4038" w14:textId="77777777" w:rsidR="005F11B1" w:rsidRDefault="005F11B1" w:rsidP="005F11B1">
      <w:pPr>
        <w:spacing w:after="0"/>
        <w:ind w:firstLine="720"/>
        <w:jc w:val="both"/>
        <w:rPr>
          <w:color w:val="203864"/>
          <w:sz w:val="28"/>
          <w:szCs w:val="28"/>
          <w:shd w:val="clear" w:color="auto" w:fill="FFFFFF"/>
        </w:rPr>
      </w:pPr>
      <w:r w:rsidRPr="005F11B1">
        <w:rPr>
          <w:color w:val="203864"/>
          <w:sz w:val="28"/>
          <w:szCs w:val="28"/>
          <w:shd w:val="clear" w:color="auto" w:fill="FFFFFF"/>
        </w:rPr>
        <w:t>Ļoti daudzi cilvēki lasa diktātus, ko Valdoņi dod caur mani. Mazāks skaits cilvēku lasa Rozārijus. Daudzi cilvēki vēlas piedalīties semināros. Un tikai daži ir gatavi nesavtīgam Darbam Kopējam Labumam. Un tikai daži no nedaudzajiem ir gatavi veltīt savu dzīvi Valdoņu Darbam.</w:t>
      </w:r>
    </w:p>
    <w:p w14:paraId="4F91B7DD" w14:textId="77777777" w:rsidR="005F11B1" w:rsidRPr="005F11B1" w:rsidRDefault="005F11B1" w:rsidP="005F11B1">
      <w:pPr>
        <w:spacing w:after="0"/>
        <w:ind w:firstLine="720"/>
        <w:jc w:val="both"/>
        <w:rPr>
          <w:color w:val="203864"/>
          <w:sz w:val="28"/>
          <w:szCs w:val="28"/>
          <w:shd w:val="clear" w:color="auto" w:fill="FFFFFF"/>
        </w:rPr>
      </w:pPr>
    </w:p>
    <w:p w14:paraId="75AB72DE" w14:textId="77777777" w:rsidR="005F11B1" w:rsidRPr="005F11B1" w:rsidRDefault="005F11B1" w:rsidP="005F11B1">
      <w:pPr>
        <w:spacing w:after="0"/>
        <w:jc w:val="both"/>
        <w:rPr>
          <w:color w:val="203864"/>
          <w:sz w:val="28"/>
          <w:szCs w:val="28"/>
          <w:shd w:val="clear" w:color="auto" w:fill="FFFFFF"/>
        </w:rPr>
      </w:pPr>
      <w:r w:rsidRPr="005F11B1">
        <w:rPr>
          <w:color w:val="203864"/>
          <w:sz w:val="28"/>
          <w:szCs w:val="28"/>
          <w:shd w:val="clear" w:color="auto" w:fill="FFFFFF"/>
        </w:rPr>
        <w:t>Aicinu jūs uz Darba svētkiem! Tie, kas vēlas nokļūt uz dzīves svētkiem –  jums ar mums nav pa ceļam.</w:t>
      </w:r>
    </w:p>
    <w:p w14:paraId="4D629646" w14:textId="6ED65AA2" w:rsidR="005F11B1" w:rsidRPr="005F11B1" w:rsidRDefault="005F11B1" w:rsidP="005F11B1">
      <w:pPr>
        <w:spacing w:after="0"/>
        <w:jc w:val="right"/>
        <w:rPr>
          <w:b/>
          <w:bCs/>
          <w:color w:val="203864"/>
          <w:sz w:val="28"/>
          <w:szCs w:val="28"/>
          <w:shd w:val="clear" w:color="auto" w:fill="FFFFFF"/>
          <w:lang w:val="ru-RU"/>
        </w:rPr>
      </w:pPr>
      <w:r w:rsidRPr="005F11B1">
        <w:rPr>
          <w:b/>
          <w:bCs/>
          <w:color w:val="203864"/>
          <w:sz w:val="28"/>
          <w:szCs w:val="28"/>
          <w:shd w:val="clear" w:color="auto" w:fill="FFFFFF"/>
          <w:lang w:val="ru-RU"/>
        </w:rPr>
        <w:t>Tatjana Mikušina</w:t>
      </w:r>
    </w:p>
    <w:p w14:paraId="5A2BDD5C" w14:textId="77777777" w:rsidR="005F11B1" w:rsidRPr="005F11B1" w:rsidRDefault="005F11B1" w:rsidP="005F11B1">
      <w:pPr>
        <w:spacing w:after="0"/>
        <w:jc w:val="right"/>
        <w:rPr>
          <w:b/>
          <w:bCs/>
          <w:color w:val="203864"/>
          <w:sz w:val="28"/>
          <w:szCs w:val="28"/>
          <w:shd w:val="clear" w:color="auto" w:fill="FFFFFF"/>
          <w:lang w:val="ru-RU"/>
        </w:rPr>
      </w:pPr>
      <w:r w:rsidRPr="005F11B1">
        <w:rPr>
          <w:b/>
          <w:bCs/>
          <w:color w:val="203864"/>
          <w:sz w:val="28"/>
          <w:szCs w:val="28"/>
          <w:shd w:val="clear" w:color="auto" w:fill="FFFFFF"/>
          <w:lang w:val="ru-RU"/>
        </w:rPr>
        <w:t>Gaisma un Mīlestība!</w:t>
      </w:r>
    </w:p>
    <w:bookmarkEnd w:id="0"/>
    <w:p w14:paraId="6712B831" w14:textId="30A7B89A" w:rsidR="005F11B1" w:rsidRDefault="005F11B1" w:rsidP="005F11B1">
      <w:pPr>
        <w:jc w:val="center"/>
        <w:rPr>
          <w:rStyle w:val="spelle"/>
          <w:rFonts w:ascii="Arial" w:hAnsi="Arial" w:cs="Arial"/>
          <w:b/>
          <w:bCs/>
          <w:color w:val="0432FF"/>
          <w:sz w:val="28"/>
          <w:szCs w:val="28"/>
          <w:shd w:val="clear" w:color="auto" w:fill="FFFFFF"/>
          <w:lang w:val="en-GB"/>
        </w:rPr>
      </w:pPr>
      <w:r w:rsidRPr="005F11B1">
        <w:rPr>
          <w:rStyle w:val="spelle"/>
          <w:rFonts w:ascii="Arial" w:hAnsi="Arial" w:cs="Arial"/>
          <w:b/>
          <w:bCs/>
          <w:color w:val="0432FF"/>
          <w:sz w:val="28"/>
          <w:szCs w:val="28"/>
          <w:shd w:val="clear" w:color="auto" w:fill="FFFFFF"/>
          <w:lang w:val="en-GB"/>
        </w:rPr>
        <w:t xml:space="preserve">T. </w:t>
      </w:r>
      <w:proofErr w:type="spellStart"/>
      <w:r w:rsidRPr="005F11B1">
        <w:rPr>
          <w:rStyle w:val="spelle"/>
          <w:rFonts w:ascii="Arial" w:hAnsi="Arial" w:cs="Arial"/>
          <w:b/>
          <w:bCs/>
          <w:color w:val="0432FF"/>
          <w:sz w:val="28"/>
          <w:szCs w:val="28"/>
          <w:shd w:val="clear" w:color="auto" w:fill="FFFFFF"/>
          <w:lang w:val="en-GB"/>
        </w:rPr>
        <w:t>Mikušina</w:t>
      </w:r>
      <w:proofErr w:type="spellEnd"/>
      <w:r>
        <w:rPr>
          <w:rStyle w:val="spelle"/>
          <w:rFonts w:ascii="Arial" w:hAnsi="Arial" w:cs="Arial"/>
          <w:b/>
          <w:bCs/>
          <w:color w:val="0432FF"/>
          <w:sz w:val="28"/>
          <w:szCs w:val="28"/>
          <w:shd w:val="clear" w:color="auto" w:fill="FFFFFF"/>
          <w:lang w:val="en-GB"/>
        </w:rPr>
        <w:t xml:space="preserve">. </w:t>
      </w:r>
      <w:r>
        <w:rPr>
          <w:rStyle w:val="spelle"/>
          <w:rFonts w:ascii="Arial" w:hAnsi="Arial" w:cs="Arial"/>
          <w:b/>
          <w:bCs/>
          <w:color w:val="0432FF"/>
          <w:sz w:val="28"/>
          <w:szCs w:val="28"/>
          <w:shd w:val="clear" w:color="auto" w:fill="FFFFFF"/>
        </w:rPr>
        <w:t xml:space="preserve">Par </w:t>
      </w:r>
      <w:proofErr w:type="spellStart"/>
      <w:r w:rsidRPr="005F11B1">
        <w:rPr>
          <w:rStyle w:val="spelle"/>
          <w:rFonts w:ascii="Arial" w:hAnsi="Arial" w:cs="Arial"/>
          <w:b/>
          <w:bCs/>
          <w:color w:val="0432FF"/>
          <w:sz w:val="28"/>
          <w:szCs w:val="28"/>
          <w:shd w:val="clear" w:color="auto" w:fill="FFFFFF"/>
          <w:lang w:val="en-GB"/>
        </w:rPr>
        <w:t>attieksmi</w:t>
      </w:r>
      <w:proofErr w:type="spellEnd"/>
      <w:r w:rsidRPr="005F11B1">
        <w:rPr>
          <w:rStyle w:val="spelle"/>
          <w:rFonts w:ascii="Arial" w:hAnsi="Arial" w:cs="Arial"/>
          <w:b/>
          <w:bCs/>
          <w:color w:val="0432FF"/>
          <w:sz w:val="28"/>
          <w:szCs w:val="28"/>
          <w:shd w:val="clear" w:color="auto" w:fill="FFFFFF"/>
          <w:lang w:val="en-GB"/>
        </w:rPr>
        <w:t> </w:t>
      </w:r>
      <w:proofErr w:type="spellStart"/>
      <w:r w:rsidRPr="005F11B1">
        <w:rPr>
          <w:rStyle w:val="spelle"/>
          <w:rFonts w:ascii="Arial" w:hAnsi="Arial" w:cs="Arial"/>
          <w:b/>
          <w:bCs/>
          <w:color w:val="0432FF"/>
          <w:sz w:val="28"/>
          <w:szCs w:val="28"/>
          <w:shd w:val="clear" w:color="auto" w:fill="FFFFFF"/>
          <w:lang w:val="en-GB"/>
        </w:rPr>
        <w:t>pret</w:t>
      </w:r>
      <w:proofErr w:type="spellEnd"/>
      <w:r w:rsidRPr="005F11B1">
        <w:rPr>
          <w:rStyle w:val="spelle"/>
          <w:rFonts w:ascii="Arial" w:hAnsi="Arial" w:cs="Arial"/>
          <w:b/>
          <w:bCs/>
          <w:color w:val="0432FF"/>
          <w:sz w:val="28"/>
          <w:szCs w:val="28"/>
          <w:shd w:val="clear" w:color="auto" w:fill="FFFFFF"/>
          <w:lang w:val="en-GB"/>
        </w:rPr>
        <w:t> </w:t>
      </w:r>
      <w:proofErr w:type="spellStart"/>
      <w:r w:rsidR="00FB7B6D">
        <w:rPr>
          <w:rStyle w:val="spelle"/>
          <w:rFonts w:ascii="Arial" w:hAnsi="Arial" w:cs="Arial"/>
          <w:b/>
          <w:bCs/>
          <w:color w:val="0432FF"/>
          <w:sz w:val="28"/>
          <w:szCs w:val="28"/>
          <w:shd w:val="clear" w:color="auto" w:fill="FFFFFF"/>
          <w:lang w:val="en-GB"/>
        </w:rPr>
        <w:t>d</w:t>
      </w:r>
      <w:r w:rsidRPr="005F11B1">
        <w:rPr>
          <w:rStyle w:val="spelle"/>
          <w:rFonts w:ascii="Arial" w:hAnsi="Arial" w:cs="Arial"/>
          <w:b/>
          <w:bCs/>
          <w:color w:val="0432FF"/>
          <w:sz w:val="28"/>
          <w:szCs w:val="28"/>
          <w:shd w:val="clear" w:color="auto" w:fill="FFFFFF"/>
          <w:lang w:val="en-GB"/>
        </w:rPr>
        <w:t>arbu</w:t>
      </w:r>
      <w:proofErr w:type="spellEnd"/>
    </w:p>
    <w:p w14:paraId="1A478781" w14:textId="5CCF2CC1" w:rsidR="005F11B1" w:rsidRPr="00FB7B6D" w:rsidRDefault="005F11B1" w:rsidP="005F11B1">
      <w:pPr>
        <w:jc w:val="center"/>
        <w:rPr>
          <w:rStyle w:val="spelle"/>
          <w:rFonts w:ascii="Arial" w:hAnsi="Arial" w:cs="Arial"/>
          <w:b/>
          <w:bCs/>
          <w:color w:val="00B050"/>
          <w:sz w:val="28"/>
          <w:szCs w:val="28"/>
          <w:shd w:val="clear" w:color="auto" w:fill="FFFFFF"/>
          <w:lang w:val="en-GB"/>
        </w:rPr>
      </w:pPr>
      <w:r w:rsidRPr="00FB7B6D">
        <w:rPr>
          <w:rStyle w:val="spelle"/>
          <w:rFonts w:ascii="Arial" w:hAnsi="Arial" w:cs="Arial"/>
          <w:b/>
          <w:bCs/>
          <w:color w:val="00B050"/>
          <w:sz w:val="28"/>
          <w:szCs w:val="28"/>
          <w:highlight w:val="yellow"/>
          <w:shd w:val="clear" w:color="auto" w:fill="FFFFFF"/>
          <w:lang w:val="en-GB"/>
        </w:rPr>
        <w:t>VIDEO</w:t>
      </w:r>
      <w:r w:rsidRPr="00FB7B6D">
        <w:rPr>
          <w:rStyle w:val="spelle"/>
          <w:rFonts w:ascii="Arial" w:hAnsi="Arial" w:cs="Arial"/>
          <w:b/>
          <w:bCs/>
          <w:color w:val="00B050"/>
          <w:sz w:val="28"/>
          <w:szCs w:val="28"/>
          <w:shd w:val="clear" w:color="auto" w:fill="FFFFFF"/>
          <w:lang w:val="en-GB"/>
        </w:rPr>
        <w:t xml:space="preserve"> </w:t>
      </w:r>
    </w:p>
    <w:tbl>
      <w:tblPr>
        <w:tblW w:w="0" w:type="auto"/>
        <w:jc w:val="center"/>
        <w:tblCellMar>
          <w:left w:w="0" w:type="dxa"/>
          <w:right w:w="0" w:type="dxa"/>
        </w:tblCellMar>
        <w:tblLook w:val="04A0" w:firstRow="1" w:lastRow="0" w:firstColumn="1" w:lastColumn="0" w:noHBand="0" w:noVBand="1"/>
      </w:tblPr>
      <w:tblGrid>
        <w:gridCol w:w="9997"/>
      </w:tblGrid>
      <w:tr w:rsidR="005F11B1" w:rsidRPr="005F11B1" w14:paraId="2E298561" w14:textId="77777777">
        <w:trPr>
          <w:jc w:val="center"/>
        </w:trPr>
        <w:tc>
          <w:tcPr>
            <w:tcW w:w="9997" w:type="dxa"/>
            <w:tcMar>
              <w:top w:w="0" w:type="dxa"/>
              <w:left w:w="108" w:type="dxa"/>
              <w:bottom w:w="0" w:type="dxa"/>
              <w:right w:w="108" w:type="dxa"/>
            </w:tcMar>
            <w:hideMark/>
          </w:tcPr>
          <w:p w14:paraId="34D8F40D" w14:textId="1DF7ABF8" w:rsidR="005F11B1" w:rsidRPr="005F11B1" w:rsidRDefault="005F11B1" w:rsidP="005F11B1">
            <w:pPr>
              <w:jc w:val="center"/>
              <w:rPr>
                <w:sz w:val="22"/>
                <w:szCs w:val="22"/>
              </w:rPr>
            </w:pPr>
            <w:bookmarkStart w:id="1" w:name="OLE_LINK2"/>
            <w:bookmarkStart w:id="2" w:name="OLE_LINK1"/>
            <w:bookmarkEnd w:id="1"/>
            <w:bookmarkEnd w:id="2"/>
            <w:r w:rsidRPr="005F11B1">
              <w:rPr>
                <w:sz w:val="22"/>
                <w:szCs w:val="22"/>
                <w:lang w:val="en-GB"/>
              </w:rPr>
              <w:t> </w:t>
            </w:r>
            <w:r w:rsidRPr="005F11B1">
              <w:rPr>
                <w:noProof/>
                <w:sz w:val="22"/>
                <w:szCs w:val="22"/>
              </w:rPr>
              <w:drawing>
                <wp:inline distT="0" distB="0" distL="0" distR="0" wp14:anchorId="249997E3" wp14:editId="0FB49653">
                  <wp:extent cx="5314950" cy="57150"/>
                  <wp:effectExtent l="0" t="0" r="0" b="0"/>
                  <wp:docPr id="78145398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4950" cy="57150"/>
                          </a:xfrm>
                          <a:prstGeom prst="rect">
                            <a:avLst/>
                          </a:prstGeom>
                          <a:noFill/>
                          <a:ln>
                            <a:noFill/>
                          </a:ln>
                        </pic:spPr>
                      </pic:pic>
                    </a:graphicData>
                  </a:graphic>
                </wp:inline>
              </w:drawing>
            </w:r>
          </w:p>
          <w:p w14:paraId="021764BA" w14:textId="28F48FFD" w:rsidR="005F11B1" w:rsidRPr="005F11B1" w:rsidRDefault="00A9587F" w:rsidP="005F11B1">
            <w:pPr>
              <w:jc w:val="center"/>
              <w:rPr>
                <w:b/>
                <w:bCs/>
              </w:rPr>
            </w:pPr>
            <w:hyperlink r:id="rId7" w:history="1">
              <w:r w:rsidR="005F11B1" w:rsidRPr="005F11B1">
                <w:rPr>
                  <w:rStyle w:val="Hyperlink"/>
                  <w:b/>
                  <w:bCs/>
                </w:rPr>
                <w:t>http://sirius-ru.net/</w:t>
              </w:r>
            </w:hyperlink>
            <w:r w:rsidR="005F11B1" w:rsidRPr="00FB7B6D">
              <w:t xml:space="preserve">; </w:t>
            </w:r>
            <w:hyperlink r:id="rId8" w:history="1">
              <w:r w:rsidR="005F11B1" w:rsidRPr="00FB7B6D">
                <w:rPr>
                  <w:rStyle w:val="Hyperlink"/>
                  <w:b/>
                  <w:bCs/>
                </w:rPr>
                <w:t>http://sirius-riga.org</w:t>
              </w:r>
            </w:hyperlink>
            <w:r w:rsidR="005F11B1" w:rsidRPr="00FB7B6D">
              <w:rPr>
                <w:b/>
                <w:bCs/>
              </w:rPr>
              <w:t xml:space="preserve"> </w:t>
            </w:r>
          </w:p>
          <w:p w14:paraId="567FEA6B" w14:textId="32F1B9EB" w:rsidR="005F11B1" w:rsidRPr="005F11B1" w:rsidRDefault="005F11B1" w:rsidP="005F11B1">
            <w:pPr>
              <w:jc w:val="center"/>
            </w:pPr>
            <w:r w:rsidRPr="00FB7B6D">
              <w:rPr>
                <w:i/>
                <w:iCs/>
              </w:rPr>
              <w:t>Izdevuma redaktore</w:t>
            </w:r>
            <w:r w:rsidRPr="005F11B1">
              <w:rPr>
                <w:i/>
                <w:iCs/>
                <w:lang w:val="en-GB"/>
              </w:rPr>
              <w:t> </w:t>
            </w:r>
            <w:r w:rsidRPr="00FB7B6D">
              <w:rPr>
                <w:b/>
                <w:bCs/>
                <w:i/>
                <w:iCs/>
              </w:rPr>
              <w:t>Tatana Martynenko</w:t>
            </w:r>
            <w:r w:rsidRPr="005F11B1">
              <w:rPr>
                <w:b/>
                <w:bCs/>
                <w:i/>
                <w:iCs/>
                <w:lang w:val="en-GB"/>
              </w:rPr>
              <w:t xml:space="preserve"> </w:t>
            </w:r>
          </w:p>
          <w:p w14:paraId="0450E338" w14:textId="76022019" w:rsidR="005F11B1" w:rsidRPr="005F11B1" w:rsidRDefault="00FB7B6D" w:rsidP="005F11B1">
            <w:pPr>
              <w:jc w:val="center"/>
              <w:rPr>
                <w:sz w:val="22"/>
                <w:szCs w:val="22"/>
              </w:rPr>
            </w:pPr>
            <w:r w:rsidRPr="00FB7B6D">
              <w:rPr>
                <w:b/>
                <w:bCs/>
                <w:color w:val="FF00FF"/>
                <w:sz w:val="36"/>
                <w:szCs w:val="36"/>
                <w:shd w:val="clear" w:color="auto" w:fill="FFFFFF"/>
                <w:lang w:val="en-GB"/>
              </w:rPr>
              <w:t>Mieru jums, Gaisma un Mīlestība</w:t>
            </w:r>
            <w:r w:rsidR="005F11B1" w:rsidRPr="005F11B1">
              <w:rPr>
                <w:b/>
                <w:bCs/>
                <w:color w:val="FF00FF"/>
                <w:sz w:val="36"/>
                <w:szCs w:val="36"/>
                <w:shd w:val="clear" w:color="auto" w:fill="FFFFFF"/>
                <w:lang w:val="en-GB"/>
              </w:rPr>
              <w:t>!</w:t>
            </w:r>
          </w:p>
        </w:tc>
      </w:tr>
    </w:tbl>
    <w:p w14:paraId="09EEB042" w14:textId="77777777" w:rsidR="005F11B1" w:rsidRPr="005F11B1" w:rsidRDefault="005F11B1" w:rsidP="005F11B1">
      <w:pPr>
        <w:jc w:val="center"/>
        <w:rPr>
          <w:sz w:val="28"/>
          <w:szCs w:val="28"/>
        </w:rPr>
      </w:pPr>
      <w:r w:rsidRPr="005F11B1">
        <w:rPr>
          <w:sz w:val="28"/>
          <w:szCs w:val="28"/>
          <w:lang w:val="en-GB"/>
        </w:rPr>
        <w:t> </w:t>
      </w:r>
    </w:p>
    <w:p w14:paraId="6213F304" w14:textId="77777777" w:rsidR="005F11B1" w:rsidRPr="005F11B1" w:rsidRDefault="005F11B1" w:rsidP="005F11B1">
      <w:pPr>
        <w:jc w:val="center"/>
        <w:rPr>
          <w:rStyle w:val="spelle"/>
          <w:sz w:val="28"/>
          <w:szCs w:val="28"/>
        </w:rPr>
      </w:pPr>
    </w:p>
    <w:sectPr w:rsidR="005F11B1" w:rsidRPr="005F11B1" w:rsidSect="005F11B1">
      <w:pgSz w:w="16838" w:h="11906" w:orient="landscape"/>
      <w:pgMar w:top="568" w:right="56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B1"/>
    <w:rsid w:val="005F11B1"/>
    <w:rsid w:val="008D7A26"/>
    <w:rsid w:val="00A9587F"/>
    <w:rsid w:val="00FB7B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1AF0"/>
  <w15:chartTrackingRefBased/>
  <w15:docId w15:val="{59DBA1ED-16DB-45FA-B5E6-B3085214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B1"/>
    <w:rPr>
      <w:rFonts w:eastAsiaTheme="majorEastAsia" w:cstheme="majorBidi"/>
      <w:color w:val="272727" w:themeColor="text1" w:themeTint="D8"/>
    </w:rPr>
  </w:style>
  <w:style w:type="paragraph" w:styleId="Title">
    <w:name w:val="Title"/>
    <w:basedOn w:val="Normal"/>
    <w:next w:val="Normal"/>
    <w:link w:val="TitleChar"/>
    <w:uiPriority w:val="10"/>
    <w:qFormat/>
    <w:rsid w:val="005F1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B1"/>
    <w:pPr>
      <w:spacing w:before="160"/>
      <w:jc w:val="center"/>
    </w:pPr>
    <w:rPr>
      <w:i/>
      <w:iCs/>
      <w:color w:val="404040" w:themeColor="text1" w:themeTint="BF"/>
    </w:rPr>
  </w:style>
  <w:style w:type="character" w:customStyle="1" w:styleId="QuoteChar">
    <w:name w:val="Quote Char"/>
    <w:basedOn w:val="DefaultParagraphFont"/>
    <w:link w:val="Quote"/>
    <w:uiPriority w:val="29"/>
    <w:rsid w:val="005F11B1"/>
    <w:rPr>
      <w:i/>
      <w:iCs/>
      <w:color w:val="404040" w:themeColor="text1" w:themeTint="BF"/>
    </w:rPr>
  </w:style>
  <w:style w:type="paragraph" w:styleId="ListParagraph">
    <w:name w:val="List Paragraph"/>
    <w:basedOn w:val="Normal"/>
    <w:uiPriority w:val="34"/>
    <w:qFormat/>
    <w:rsid w:val="005F11B1"/>
    <w:pPr>
      <w:ind w:left="720"/>
      <w:contextualSpacing/>
    </w:pPr>
  </w:style>
  <w:style w:type="character" w:styleId="IntenseEmphasis">
    <w:name w:val="Intense Emphasis"/>
    <w:basedOn w:val="DefaultParagraphFont"/>
    <w:uiPriority w:val="21"/>
    <w:qFormat/>
    <w:rsid w:val="005F11B1"/>
    <w:rPr>
      <w:i/>
      <w:iCs/>
      <w:color w:val="2F5496" w:themeColor="accent1" w:themeShade="BF"/>
    </w:rPr>
  </w:style>
  <w:style w:type="paragraph" w:styleId="IntenseQuote">
    <w:name w:val="Intense Quote"/>
    <w:basedOn w:val="Normal"/>
    <w:next w:val="Normal"/>
    <w:link w:val="IntenseQuoteChar"/>
    <w:uiPriority w:val="30"/>
    <w:qFormat/>
    <w:rsid w:val="005F1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1B1"/>
    <w:rPr>
      <w:i/>
      <w:iCs/>
      <w:color w:val="2F5496" w:themeColor="accent1" w:themeShade="BF"/>
    </w:rPr>
  </w:style>
  <w:style w:type="character" w:styleId="IntenseReference">
    <w:name w:val="Intense Reference"/>
    <w:basedOn w:val="DefaultParagraphFont"/>
    <w:uiPriority w:val="32"/>
    <w:qFormat/>
    <w:rsid w:val="005F11B1"/>
    <w:rPr>
      <w:b/>
      <w:bCs/>
      <w:smallCaps/>
      <w:color w:val="2F5496" w:themeColor="accent1" w:themeShade="BF"/>
      <w:spacing w:val="5"/>
    </w:rPr>
  </w:style>
  <w:style w:type="character" w:customStyle="1" w:styleId="spelle">
    <w:name w:val="spelle"/>
    <w:basedOn w:val="DefaultParagraphFont"/>
    <w:rsid w:val="005F11B1"/>
  </w:style>
  <w:style w:type="character" w:styleId="Hyperlink">
    <w:name w:val="Hyperlink"/>
    <w:basedOn w:val="DefaultParagraphFont"/>
    <w:uiPriority w:val="99"/>
    <w:unhideWhenUsed/>
    <w:rsid w:val="005F11B1"/>
    <w:rPr>
      <w:color w:val="0563C1" w:themeColor="hyperlink"/>
      <w:u w:val="single"/>
    </w:rPr>
  </w:style>
  <w:style w:type="character" w:styleId="UnresolvedMention">
    <w:name w:val="Unresolved Mention"/>
    <w:basedOn w:val="DefaultParagraphFont"/>
    <w:uiPriority w:val="99"/>
    <w:semiHidden/>
    <w:unhideWhenUsed/>
    <w:rsid w:val="005F1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us-riga.org" TargetMode="External"/><Relationship Id="rId3" Type="http://schemas.openxmlformats.org/officeDocument/2006/relationships/webSettings" Target="webSettings.xml"/><Relationship Id="rId7" Type="http://schemas.openxmlformats.org/officeDocument/2006/relationships/hyperlink" Target="http://sirius-ru.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Nelda Janoviča</dc:creator>
  <cp:keywords/>
  <dc:description/>
  <cp:lastModifiedBy>Inguna Sāre</cp:lastModifiedBy>
  <cp:revision>2</cp:revision>
  <dcterms:created xsi:type="dcterms:W3CDTF">2025-08-25T18:22:00Z</dcterms:created>
  <dcterms:modified xsi:type="dcterms:W3CDTF">2025-08-25T18:22:00Z</dcterms:modified>
</cp:coreProperties>
</file>